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DC" w:rsidRDefault="00276CBF" w:rsidP="00F6495A">
      <w:pPr>
        <w:spacing w:after="0"/>
        <w:rPr>
          <w:sz w:val="36"/>
        </w:rPr>
      </w:pPr>
      <w:r>
        <w:rPr>
          <w:sz w:val="36"/>
        </w:rPr>
        <w:t xml:space="preserve">Regelement Shell Eco-marathon </w:t>
      </w:r>
    </w:p>
    <w:p w:rsidR="00DC03B3" w:rsidRDefault="00DC03B3">
      <w:pPr>
        <w:rPr>
          <w:sz w:val="36"/>
        </w:rPr>
      </w:pPr>
    </w:p>
    <w:p w:rsidR="00DC03B3" w:rsidRPr="00DC03B3" w:rsidRDefault="00DC03B3">
      <w:pPr>
        <w:rPr>
          <w:sz w:val="18"/>
        </w:rPr>
      </w:pPr>
    </w:p>
    <w:p w:rsidR="00276CBF" w:rsidRDefault="00276CBF" w:rsidP="00276CBF">
      <w:pPr>
        <w:pStyle w:val="Kop3"/>
        <w:tabs>
          <w:tab w:val="center" w:pos="2782"/>
        </w:tabs>
        <w:ind w:left="0" w:firstLine="0"/>
      </w:pPr>
      <w:r>
        <w:t>ARTICLE 16:</w:t>
      </w:r>
      <w:r>
        <w:rPr>
          <w:rFonts w:ascii="Arial" w:eastAsia="Arial" w:hAnsi="Arial" w:cs="Arial"/>
        </w:rPr>
        <w:t xml:space="preserve"> </w:t>
      </w:r>
      <w:r>
        <w:rPr>
          <w:rFonts w:ascii="Arial" w:eastAsia="Arial" w:hAnsi="Arial" w:cs="Arial"/>
        </w:rPr>
        <w:tab/>
      </w:r>
      <w:r>
        <w:t xml:space="preserve">RADIO COMMUNICATION </w:t>
      </w:r>
    </w:p>
    <w:p w:rsidR="00276CBF" w:rsidRDefault="00276CBF" w:rsidP="00276CBF">
      <w:pPr>
        <w:spacing w:after="232" w:line="258" w:lineRule="auto"/>
        <w:ind w:left="40" w:right="158"/>
      </w:pPr>
      <w:r>
        <w:t xml:space="preserve">The use of hand-held communications is forbidden in the vehicle. However, the use of a “hands-free” kit is allowed if both hands of the driver remain on the steering system. </w:t>
      </w:r>
    </w:p>
    <w:p w:rsidR="00F6495A" w:rsidRDefault="00F6495A" w:rsidP="00276CBF">
      <w:pPr>
        <w:spacing w:after="232" w:line="258" w:lineRule="auto"/>
        <w:ind w:left="40" w:right="158"/>
      </w:pPr>
    </w:p>
    <w:p w:rsidR="00F6495A" w:rsidRDefault="00F6495A" w:rsidP="00F6495A">
      <w:pPr>
        <w:pStyle w:val="Kop3"/>
        <w:tabs>
          <w:tab w:val="center" w:pos="2391"/>
        </w:tabs>
        <w:ind w:left="0" w:firstLine="0"/>
      </w:pPr>
      <w:r>
        <w:t>ARTICLE 22:</w:t>
      </w:r>
      <w:r>
        <w:rPr>
          <w:rFonts w:ascii="Arial" w:eastAsia="Arial" w:hAnsi="Arial" w:cs="Arial"/>
        </w:rPr>
        <w:t xml:space="preserve"> </w:t>
      </w:r>
      <w:r>
        <w:rPr>
          <w:rFonts w:ascii="Arial" w:eastAsia="Arial" w:hAnsi="Arial" w:cs="Arial"/>
        </w:rPr>
        <w:tab/>
      </w:r>
      <w:r>
        <w:t xml:space="preserve">DRIVER CLOTHING </w:t>
      </w:r>
    </w:p>
    <w:p w:rsidR="00F6495A" w:rsidRDefault="00F6495A" w:rsidP="00F6495A">
      <w:pPr>
        <w:numPr>
          <w:ilvl w:val="0"/>
          <w:numId w:val="1"/>
        </w:numPr>
        <w:spacing w:after="130" w:line="258" w:lineRule="auto"/>
        <w:ind w:right="165" w:hanging="430"/>
        <w:jc w:val="both"/>
      </w:pPr>
      <w:r>
        <w:rPr>
          <w:color w:val="DD1D21"/>
        </w:rPr>
        <w:t>All Drivers must wear a one-piece racing suit as the outermost layer of clothing, and the racing suit must be classified as Flame Retardant Clothing (FRC). Drivers are not allowed to wear synthetic clothing underneath the race suit because synthetic material may melt if exposed to flames</w:t>
      </w:r>
      <w:r>
        <w:t xml:space="preserve">.  </w:t>
      </w:r>
      <w:r>
        <w:rPr>
          <w:sz w:val="23"/>
        </w:rPr>
        <w:t xml:space="preserve">Cotton shirt and underwear are recommended. </w:t>
      </w:r>
    </w:p>
    <w:p w:rsidR="00F6495A" w:rsidRDefault="00F6495A" w:rsidP="00F6495A">
      <w:pPr>
        <w:numPr>
          <w:ilvl w:val="0"/>
          <w:numId w:val="1"/>
        </w:numPr>
        <w:spacing w:after="130" w:line="258" w:lineRule="auto"/>
        <w:ind w:right="165" w:hanging="430"/>
        <w:jc w:val="both"/>
      </w:pPr>
      <w:r>
        <w:rPr>
          <w:color w:val="DD1D21"/>
        </w:rPr>
        <w:t xml:space="preserve">Socks (made from cotton or FRC material) and shoes are required. </w:t>
      </w:r>
    </w:p>
    <w:p w:rsidR="00F6495A" w:rsidRDefault="00F6495A" w:rsidP="00F6495A">
      <w:pPr>
        <w:numPr>
          <w:ilvl w:val="0"/>
          <w:numId w:val="1"/>
        </w:numPr>
        <w:spacing w:after="130" w:line="258" w:lineRule="auto"/>
        <w:ind w:right="165" w:hanging="430"/>
        <w:jc w:val="both"/>
      </w:pPr>
      <w:r>
        <w:rPr>
          <w:color w:val="DD1D21"/>
        </w:rPr>
        <w:t xml:space="preserve">Fire retardant gloves are required and must completely cover all fingers. </w:t>
      </w:r>
    </w:p>
    <w:p w:rsidR="00F6495A" w:rsidRPr="00F6495A" w:rsidRDefault="00F6495A" w:rsidP="00F6495A">
      <w:pPr>
        <w:numPr>
          <w:ilvl w:val="0"/>
          <w:numId w:val="1"/>
        </w:numPr>
        <w:spacing w:after="232" w:line="258" w:lineRule="auto"/>
        <w:ind w:right="165" w:hanging="430"/>
        <w:jc w:val="both"/>
      </w:pPr>
      <w:r>
        <w:rPr>
          <w:color w:val="DD1D21"/>
        </w:rPr>
        <w:t xml:space="preserve">No bare skin should be visible when the Driver is wearing the racing suit, gloves, socks, shoes and helmet. </w:t>
      </w:r>
    </w:p>
    <w:p w:rsidR="00F6495A" w:rsidRDefault="00F6495A" w:rsidP="00F6495A">
      <w:pPr>
        <w:spacing w:after="232" w:line="258" w:lineRule="auto"/>
        <w:ind w:left="40" w:right="165"/>
        <w:jc w:val="both"/>
        <w:rPr>
          <w:color w:val="DD1D21"/>
        </w:rPr>
      </w:pPr>
    </w:p>
    <w:p w:rsidR="00F6495A" w:rsidRDefault="00F6495A" w:rsidP="00F6495A">
      <w:pPr>
        <w:pStyle w:val="Kop3"/>
        <w:tabs>
          <w:tab w:val="center" w:pos="2373"/>
        </w:tabs>
        <w:ind w:left="0" w:firstLine="0"/>
      </w:pPr>
      <w:r>
        <w:t>ARTICLE 23:</w:t>
      </w:r>
      <w:r>
        <w:rPr>
          <w:rFonts w:ascii="Arial" w:eastAsia="Arial" w:hAnsi="Arial" w:cs="Arial"/>
        </w:rPr>
        <w:t xml:space="preserve"> </w:t>
      </w:r>
      <w:r>
        <w:rPr>
          <w:rFonts w:ascii="Arial" w:eastAsia="Arial" w:hAnsi="Arial" w:cs="Arial"/>
        </w:rPr>
        <w:tab/>
      </w:r>
      <w:r>
        <w:t xml:space="preserve">DRIVER COMFORT </w:t>
      </w:r>
    </w:p>
    <w:p w:rsidR="00F6495A" w:rsidRDefault="00F6495A" w:rsidP="00F6495A">
      <w:pPr>
        <w:ind w:left="40" w:right="168"/>
      </w:pPr>
      <w:r>
        <w:t xml:space="preserve">Please note that in the event of hot weather conditions, high temperatures may affect Driver comfort and potentially cause heat stress. </w:t>
      </w:r>
    </w:p>
    <w:p w:rsidR="00F6495A" w:rsidRDefault="00F6495A" w:rsidP="00F6495A">
      <w:pPr>
        <w:numPr>
          <w:ilvl w:val="0"/>
          <w:numId w:val="2"/>
        </w:numPr>
        <w:spacing w:after="125"/>
        <w:ind w:right="168" w:hanging="430"/>
        <w:jc w:val="both"/>
      </w:pPr>
      <w:r>
        <w:t xml:space="preserve">It is recommended to properly ventilate the inside of the vehicle to provide cooling to the Driver. </w:t>
      </w:r>
    </w:p>
    <w:p w:rsidR="00F6495A" w:rsidRDefault="00F6495A" w:rsidP="00F6495A">
      <w:pPr>
        <w:numPr>
          <w:ilvl w:val="0"/>
          <w:numId w:val="2"/>
        </w:numPr>
        <w:spacing w:after="98"/>
        <w:ind w:right="168" w:hanging="430"/>
        <w:jc w:val="both"/>
      </w:pPr>
      <w:r>
        <w:t xml:space="preserve">It is recommended to provide sufficient drinking liquids to the driver for the duration of an attempt. If fluid containers are provided to the driver(s), these containers must be hands free.  </w:t>
      </w:r>
    </w:p>
    <w:p w:rsidR="00F6495A" w:rsidRDefault="00F6495A" w:rsidP="00F6495A">
      <w:pPr>
        <w:spacing w:after="152" w:line="235" w:lineRule="auto"/>
        <w:ind w:left="729"/>
      </w:pPr>
      <w:r>
        <w:rPr>
          <w:sz w:val="23"/>
        </w:rPr>
        <w:t xml:space="preserve">Camel-back style or bottles secured inside the driver’s compartment with flexible feed straw </w:t>
      </w:r>
      <w:r>
        <w:rPr>
          <w:color w:val="DD1D21"/>
          <w:sz w:val="23"/>
        </w:rPr>
        <w:t>are recommended</w:t>
      </w:r>
      <w:r>
        <w:rPr>
          <w:sz w:val="23"/>
        </w:rPr>
        <w:t xml:space="preserve">. </w:t>
      </w:r>
    </w:p>
    <w:p w:rsidR="00F6495A" w:rsidRDefault="00F6495A" w:rsidP="00F6495A">
      <w:pPr>
        <w:numPr>
          <w:ilvl w:val="0"/>
          <w:numId w:val="2"/>
        </w:numPr>
        <w:spacing w:after="125"/>
        <w:ind w:right="168" w:hanging="430"/>
        <w:jc w:val="both"/>
      </w:pPr>
      <w:r>
        <w:t xml:space="preserve">It is recommended to equip the vehicle with an effective shield from the sun. </w:t>
      </w:r>
    </w:p>
    <w:p w:rsidR="00F6495A" w:rsidRDefault="00F6495A" w:rsidP="00F6495A">
      <w:pPr>
        <w:numPr>
          <w:ilvl w:val="0"/>
          <w:numId w:val="2"/>
        </w:numPr>
        <w:spacing w:after="377"/>
        <w:ind w:right="168" w:hanging="430"/>
        <w:jc w:val="both"/>
      </w:pPr>
      <w:r>
        <w:rPr>
          <w:color w:val="DD1D21"/>
        </w:rPr>
        <w:t>In regards to Driver health or comfort,</w:t>
      </w:r>
      <w:r>
        <w:t xml:space="preserve"> Organisers reserve the right to restrict individual driving time by any means at their sole discretion, e.g. shortening the distance, requesting driver change (pit stop), limit maximum number of attempts per driver per day, etc. </w:t>
      </w:r>
    </w:p>
    <w:p w:rsidR="00F6495A" w:rsidRDefault="00F6495A" w:rsidP="00F6495A">
      <w:pPr>
        <w:pStyle w:val="Kop2"/>
        <w:spacing w:after="211"/>
        <w:ind w:left="38" w:hanging="10"/>
      </w:pPr>
      <w:r>
        <w:rPr>
          <w:b/>
          <w:color w:val="D42E12"/>
          <w:sz w:val="24"/>
        </w:rPr>
        <w:t xml:space="preserve">GENERAL SAFETY </w:t>
      </w:r>
    </w:p>
    <w:p w:rsidR="00F6495A" w:rsidRDefault="00F6495A" w:rsidP="00F6495A">
      <w:pPr>
        <w:pStyle w:val="Kop3"/>
        <w:tabs>
          <w:tab w:val="center" w:pos="2916"/>
        </w:tabs>
        <w:ind w:left="0" w:firstLine="0"/>
      </w:pPr>
      <w:r>
        <w:t>ARTICLE 24:</w:t>
      </w:r>
      <w:r>
        <w:rPr>
          <w:rFonts w:ascii="Arial" w:eastAsia="Arial" w:hAnsi="Arial" w:cs="Arial"/>
        </w:rPr>
        <w:t xml:space="preserve"> </w:t>
      </w:r>
      <w:r>
        <w:rPr>
          <w:rFonts w:ascii="Arial" w:eastAsia="Arial" w:hAnsi="Arial" w:cs="Arial"/>
        </w:rPr>
        <w:tab/>
      </w:r>
      <w:r>
        <w:t xml:space="preserve">EQUIPMENT AND MATERIALS </w:t>
      </w:r>
    </w:p>
    <w:p w:rsidR="00F6495A" w:rsidRDefault="00F6495A" w:rsidP="00F6495A">
      <w:pPr>
        <w:spacing w:after="1" w:line="374" w:lineRule="auto"/>
        <w:ind w:left="40" w:right="3276"/>
      </w:pPr>
      <w:r>
        <w:t>Teams are required to provide and use the following at the event: a)</w:t>
      </w:r>
      <w:r>
        <w:rPr>
          <w:rFonts w:ascii="Arial" w:eastAsia="Arial" w:hAnsi="Arial" w:cs="Arial"/>
        </w:rPr>
        <w:t xml:space="preserve"> </w:t>
      </w:r>
      <w:r>
        <w:t xml:space="preserve">Leather or canvas gloves for general work. </w:t>
      </w:r>
    </w:p>
    <w:p w:rsidR="00F6495A" w:rsidRDefault="00F6495A" w:rsidP="00F6495A">
      <w:pPr>
        <w:numPr>
          <w:ilvl w:val="0"/>
          <w:numId w:val="3"/>
        </w:numPr>
        <w:spacing w:after="125"/>
        <w:ind w:left="472" w:right="168" w:hanging="432"/>
        <w:jc w:val="both"/>
      </w:pPr>
      <w:r>
        <w:lastRenderedPageBreak/>
        <w:t xml:space="preserve">Chemical resistant gloves for fuel or motor oil handling. </w:t>
      </w:r>
    </w:p>
    <w:p w:rsidR="00F6495A" w:rsidRDefault="00F6495A" w:rsidP="00F6495A">
      <w:pPr>
        <w:numPr>
          <w:ilvl w:val="0"/>
          <w:numId w:val="3"/>
        </w:numPr>
        <w:spacing w:after="125"/>
        <w:ind w:left="472" w:right="168" w:hanging="432"/>
        <w:jc w:val="both"/>
      </w:pPr>
      <w:r>
        <w:t xml:space="preserve">Safety glasses for all Participants. </w:t>
      </w:r>
    </w:p>
    <w:p w:rsidR="00F6495A" w:rsidRDefault="00F6495A" w:rsidP="00F6495A">
      <w:pPr>
        <w:numPr>
          <w:ilvl w:val="0"/>
          <w:numId w:val="3"/>
        </w:numPr>
        <w:spacing w:after="125"/>
        <w:ind w:left="472" w:right="168" w:hanging="432"/>
        <w:jc w:val="both"/>
      </w:pPr>
      <w:r>
        <w:t xml:space="preserve">Hearing protection for all Participants. </w:t>
      </w:r>
    </w:p>
    <w:p w:rsidR="00F6495A" w:rsidRDefault="00F6495A" w:rsidP="00F6495A">
      <w:pPr>
        <w:numPr>
          <w:ilvl w:val="0"/>
          <w:numId w:val="3"/>
        </w:numPr>
        <w:spacing w:after="125"/>
        <w:ind w:left="472" w:right="168" w:hanging="432"/>
        <w:jc w:val="both"/>
      </w:pPr>
      <w:r>
        <w:t xml:space="preserve">Duct tape to secure cords or cables lying on the pit floor. </w:t>
      </w:r>
    </w:p>
    <w:p w:rsidR="00F6495A" w:rsidRDefault="00F6495A" w:rsidP="00F6495A">
      <w:pPr>
        <w:numPr>
          <w:ilvl w:val="0"/>
          <w:numId w:val="3"/>
        </w:numPr>
        <w:spacing w:after="125"/>
        <w:ind w:left="472" w:right="168" w:hanging="432"/>
        <w:jc w:val="both"/>
      </w:pPr>
      <w:r>
        <w:t xml:space="preserve">Lift stands or appropriate raised platform for vehicle tuning and repairs. </w:t>
      </w:r>
    </w:p>
    <w:p w:rsidR="00F6495A" w:rsidRDefault="00F6495A" w:rsidP="00F6495A">
      <w:pPr>
        <w:numPr>
          <w:ilvl w:val="0"/>
          <w:numId w:val="3"/>
        </w:numPr>
        <w:spacing w:after="125"/>
        <w:ind w:left="472" w:right="168" w:hanging="432"/>
        <w:jc w:val="both"/>
      </w:pPr>
      <w:r>
        <w:t xml:space="preserve">Tools and materials. </w:t>
      </w:r>
    </w:p>
    <w:p w:rsidR="00F6495A" w:rsidRDefault="00F6495A" w:rsidP="00F6495A">
      <w:pPr>
        <w:numPr>
          <w:ilvl w:val="0"/>
          <w:numId w:val="3"/>
        </w:numPr>
        <w:spacing w:after="99"/>
        <w:ind w:left="472" w:right="168" w:hanging="432"/>
        <w:jc w:val="both"/>
      </w:pPr>
      <w:r>
        <w:t xml:space="preserve">Effective equipment suitable to mitigate and/or control Lithium-based battery fires must be used during battery charging. The equipment must prevent or contain the spread of fire or battery even during charging. Equipment that may be used includes: </w:t>
      </w:r>
    </w:p>
    <w:p w:rsidR="00F6495A" w:rsidRDefault="00F6495A" w:rsidP="00F6495A">
      <w:pPr>
        <w:numPr>
          <w:ilvl w:val="1"/>
          <w:numId w:val="3"/>
        </w:numPr>
        <w:spacing w:after="125"/>
        <w:ind w:right="168" w:hanging="432"/>
        <w:jc w:val="both"/>
      </w:pPr>
      <w:r>
        <w:t xml:space="preserve">A battery charging bag that is designed specifically for containment of a Lithium battery fire, or </w:t>
      </w:r>
    </w:p>
    <w:p w:rsidR="00F6495A" w:rsidRDefault="00F6495A" w:rsidP="00F6495A">
      <w:pPr>
        <w:numPr>
          <w:ilvl w:val="1"/>
          <w:numId w:val="3"/>
        </w:numPr>
        <w:spacing w:after="125"/>
        <w:ind w:right="168" w:hanging="432"/>
        <w:jc w:val="both"/>
      </w:pPr>
      <w:r>
        <w:t xml:space="preserve">A fire proof blanket that can be placed over AND under the lithium battery being charged. The blanket must be of sufficient size to fully cover and contain any potential fire or battery event. </w:t>
      </w:r>
    </w:p>
    <w:p w:rsidR="00F6495A" w:rsidRDefault="00F6495A" w:rsidP="00F6495A">
      <w:pPr>
        <w:numPr>
          <w:ilvl w:val="0"/>
          <w:numId w:val="3"/>
        </w:numPr>
        <w:spacing w:after="102" w:line="258" w:lineRule="auto"/>
        <w:ind w:left="472" w:right="168" w:hanging="432"/>
        <w:jc w:val="both"/>
      </w:pPr>
      <w:r>
        <w:rPr>
          <w:color w:val="DD1D21"/>
        </w:rPr>
        <w:t>Vehicle Crates and</w:t>
      </w:r>
      <w:r>
        <w:t xml:space="preserve"> Transportation </w:t>
      </w:r>
    </w:p>
    <w:p w:rsidR="00F6495A" w:rsidRDefault="00F6495A" w:rsidP="00F6495A">
      <w:pPr>
        <w:numPr>
          <w:ilvl w:val="1"/>
          <w:numId w:val="3"/>
        </w:numPr>
        <w:spacing w:after="130" w:line="258" w:lineRule="auto"/>
        <w:ind w:right="168" w:hanging="432"/>
        <w:jc w:val="both"/>
      </w:pPr>
      <w:r>
        <w:rPr>
          <w:color w:val="DD1D21"/>
        </w:rPr>
        <w:t xml:space="preserve">Participants are required to seek early guidance regarding shipment of any Dangerous Goods material from a commercial freight company to obtain the latest shipping legislation. </w:t>
      </w:r>
    </w:p>
    <w:p w:rsidR="00F6495A" w:rsidRDefault="00F6495A" w:rsidP="00F6495A">
      <w:pPr>
        <w:spacing w:after="119" w:line="236" w:lineRule="auto"/>
        <w:ind w:left="1456" w:hanging="10"/>
      </w:pPr>
      <w:r>
        <w:rPr>
          <w:color w:val="DD1D21"/>
          <w:sz w:val="23"/>
        </w:rPr>
        <w:t xml:space="preserve">Dangerous Goods includes, but is not limited to: flammable liquids, batteries, and pressurized containers (e.g. fire extinguishers).  </w:t>
      </w:r>
    </w:p>
    <w:p w:rsidR="00F6495A" w:rsidRDefault="00F6495A" w:rsidP="00F6495A">
      <w:pPr>
        <w:spacing w:after="119" w:line="236" w:lineRule="auto"/>
        <w:ind w:left="1456" w:hanging="10"/>
      </w:pPr>
      <w:r>
        <w:rPr>
          <w:color w:val="DD1D21"/>
          <w:sz w:val="23"/>
        </w:rPr>
        <w:t xml:space="preserve">Commercial transportation regulations have increased significantly in recent years, requiring teams to understand the ramifications for non-compliance.  </w:t>
      </w:r>
    </w:p>
    <w:p w:rsidR="00F6495A" w:rsidRDefault="00F6495A" w:rsidP="00F6495A">
      <w:pPr>
        <w:spacing w:after="119" w:line="236" w:lineRule="auto"/>
        <w:ind w:left="1456" w:hanging="10"/>
      </w:pPr>
      <w:r>
        <w:rPr>
          <w:color w:val="DD1D21"/>
          <w:sz w:val="23"/>
        </w:rPr>
        <w:t>Shipments made by air freight are the most stringent compared to road freight.</w:t>
      </w:r>
      <w:r>
        <w:rPr>
          <w:sz w:val="23"/>
        </w:rPr>
        <w:t xml:space="preserve"> </w:t>
      </w:r>
    </w:p>
    <w:p w:rsidR="00F6495A" w:rsidRDefault="00F6495A" w:rsidP="00F6495A">
      <w:pPr>
        <w:spacing w:after="232" w:line="258" w:lineRule="auto"/>
        <w:ind w:left="40" w:right="165"/>
        <w:jc w:val="both"/>
      </w:pPr>
      <w:bookmarkStart w:id="0" w:name="_GoBack"/>
      <w:bookmarkEnd w:id="0"/>
    </w:p>
    <w:p w:rsidR="00276CBF" w:rsidRPr="00276CBF" w:rsidRDefault="00276CBF">
      <w:pPr>
        <w:rPr>
          <w:sz w:val="36"/>
        </w:rPr>
      </w:pPr>
    </w:p>
    <w:sectPr w:rsidR="00276CBF" w:rsidRPr="00276C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FC9" w:rsidRDefault="00EA5FC9" w:rsidP="00B11AF2">
      <w:pPr>
        <w:spacing w:after="0" w:line="240" w:lineRule="auto"/>
      </w:pPr>
      <w:r>
        <w:separator/>
      </w:r>
    </w:p>
  </w:endnote>
  <w:endnote w:type="continuationSeparator" w:id="0">
    <w:p w:rsidR="00EA5FC9" w:rsidRDefault="00EA5FC9" w:rsidP="00B1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AF2" w:rsidRDefault="00B11AF2">
    <w:pPr>
      <w:pStyle w:val="Voettekst"/>
    </w:pPr>
    <w:r>
      <w:t xml:space="preserve">Bron: </w:t>
    </w:r>
    <w:r w:rsidRPr="00B11AF2">
      <w:t>http://www.shell.com/energy-and-innovation/shell-ecomarathon.html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FC9" w:rsidRDefault="00EA5FC9" w:rsidP="00B11AF2">
      <w:pPr>
        <w:spacing w:after="0" w:line="240" w:lineRule="auto"/>
      </w:pPr>
      <w:r>
        <w:separator/>
      </w:r>
    </w:p>
  </w:footnote>
  <w:footnote w:type="continuationSeparator" w:id="0">
    <w:p w:rsidR="00EA5FC9" w:rsidRDefault="00EA5FC9" w:rsidP="00B11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66B5"/>
    <w:multiLevelType w:val="hybridMultilevel"/>
    <w:tmpl w:val="13A05B6A"/>
    <w:lvl w:ilvl="0" w:tplc="6FB6F5DC">
      <w:start w:val="1"/>
      <w:numFmt w:val="lowerLetter"/>
      <w:lvlText w:val="%1)"/>
      <w:lvlJc w:val="left"/>
      <w:pPr>
        <w:ind w:left="47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1" w:tplc="87D8CCFA">
      <w:start w:val="1"/>
      <w:numFmt w:val="lowerLetter"/>
      <w:lvlText w:val="%2"/>
      <w:lvlJc w:val="left"/>
      <w:pPr>
        <w:ind w:left="108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2" w:tplc="1F462B1E">
      <w:start w:val="1"/>
      <w:numFmt w:val="lowerRoman"/>
      <w:lvlText w:val="%3"/>
      <w:lvlJc w:val="left"/>
      <w:pPr>
        <w:ind w:left="180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3" w:tplc="AA94850C">
      <w:start w:val="1"/>
      <w:numFmt w:val="decimal"/>
      <w:lvlText w:val="%4"/>
      <w:lvlJc w:val="left"/>
      <w:pPr>
        <w:ind w:left="252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4" w:tplc="95F0B346">
      <w:start w:val="1"/>
      <w:numFmt w:val="lowerLetter"/>
      <w:lvlText w:val="%5"/>
      <w:lvlJc w:val="left"/>
      <w:pPr>
        <w:ind w:left="324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5" w:tplc="2B7465D2">
      <w:start w:val="1"/>
      <w:numFmt w:val="lowerRoman"/>
      <w:lvlText w:val="%6"/>
      <w:lvlJc w:val="left"/>
      <w:pPr>
        <w:ind w:left="396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6" w:tplc="7E5C14B4">
      <w:start w:val="1"/>
      <w:numFmt w:val="decimal"/>
      <w:lvlText w:val="%7"/>
      <w:lvlJc w:val="left"/>
      <w:pPr>
        <w:ind w:left="468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7" w:tplc="7C065EA0">
      <w:start w:val="1"/>
      <w:numFmt w:val="lowerLetter"/>
      <w:lvlText w:val="%8"/>
      <w:lvlJc w:val="left"/>
      <w:pPr>
        <w:ind w:left="540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8" w:tplc="7AEE6D26">
      <w:start w:val="1"/>
      <w:numFmt w:val="lowerRoman"/>
      <w:lvlText w:val="%9"/>
      <w:lvlJc w:val="left"/>
      <w:pPr>
        <w:ind w:left="612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abstractNum>
  <w:abstractNum w:abstractNumId="1" w15:restartNumberingAfterBreak="0">
    <w:nsid w:val="6E3F2ABC"/>
    <w:multiLevelType w:val="hybridMultilevel"/>
    <w:tmpl w:val="7722B44E"/>
    <w:lvl w:ilvl="0" w:tplc="AA90D872">
      <w:start w:val="1"/>
      <w:numFmt w:val="lowerLetter"/>
      <w:lvlText w:val="%1)"/>
      <w:lvlJc w:val="left"/>
      <w:pPr>
        <w:ind w:left="47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1" w:tplc="10B2F522">
      <w:start w:val="1"/>
      <w:numFmt w:val="lowerLetter"/>
      <w:lvlText w:val="%2"/>
      <w:lvlJc w:val="left"/>
      <w:pPr>
        <w:ind w:left="108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2" w:tplc="C3788904">
      <w:start w:val="1"/>
      <w:numFmt w:val="lowerRoman"/>
      <w:lvlText w:val="%3"/>
      <w:lvlJc w:val="left"/>
      <w:pPr>
        <w:ind w:left="180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3" w:tplc="F9EA246A">
      <w:start w:val="1"/>
      <w:numFmt w:val="decimal"/>
      <w:lvlText w:val="%4"/>
      <w:lvlJc w:val="left"/>
      <w:pPr>
        <w:ind w:left="252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4" w:tplc="45CAB562">
      <w:start w:val="1"/>
      <w:numFmt w:val="lowerLetter"/>
      <w:lvlText w:val="%5"/>
      <w:lvlJc w:val="left"/>
      <w:pPr>
        <w:ind w:left="324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5" w:tplc="1E5E68C0">
      <w:start w:val="1"/>
      <w:numFmt w:val="lowerRoman"/>
      <w:lvlText w:val="%6"/>
      <w:lvlJc w:val="left"/>
      <w:pPr>
        <w:ind w:left="396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6" w:tplc="027E0E20">
      <w:start w:val="1"/>
      <w:numFmt w:val="decimal"/>
      <w:lvlText w:val="%7"/>
      <w:lvlJc w:val="left"/>
      <w:pPr>
        <w:ind w:left="468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7" w:tplc="3C528866">
      <w:start w:val="1"/>
      <w:numFmt w:val="lowerLetter"/>
      <w:lvlText w:val="%8"/>
      <w:lvlJc w:val="left"/>
      <w:pPr>
        <w:ind w:left="540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8" w:tplc="1F8216C4">
      <w:start w:val="1"/>
      <w:numFmt w:val="lowerRoman"/>
      <w:lvlText w:val="%9"/>
      <w:lvlJc w:val="left"/>
      <w:pPr>
        <w:ind w:left="6127"/>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abstractNum>
  <w:abstractNum w:abstractNumId="2" w15:restartNumberingAfterBreak="0">
    <w:nsid w:val="71CB4388"/>
    <w:multiLevelType w:val="hybridMultilevel"/>
    <w:tmpl w:val="EAFA388A"/>
    <w:lvl w:ilvl="0" w:tplc="94227A4A">
      <w:start w:val="2"/>
      <w:numFmt w:val="lowerLetter"/>
      <w:lvlText w:val="%1)"/>
      <w:lvlJc w:val="left"/>
      <w:pPr>
        <w:ind w:left="473"/>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1" w:tplc="F3A6B40E">
      <w:start w:val="1"/>
      <w:numFmt w:val="lowerRoman"/>
      <w:lvlText w:val="%2."/>
      <w:lvlJc w:val="left"/>
      <w:pPr>
        <w:ind w:left="908"/>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2" w:tplc="F0BC0C50">
      <w:start w:val="1"/>
      <w:numFmt w:val="lowerRoman"/>
      <w:lvlText w:val="%3"/>
      <w:lvlJc w:val="left"/>
      <w:pPr>
        <w:ind w:left="1512"/>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3" w:tplc="DA4876AA">
      <w:start w:val="1"/>
      <w:numFmt w:val="decimal"/>
      <w:lvlText w:val="%4"/>
      <w:lvlJc w:val="left"/>
      <w:pPr>
        <w:ind w:left="2232"/>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4" w:tplc="BE1CD4EA">
      <w:start w:val="1"/>
      <w:numFmt w:val="lowerLetter"/>
      <w:lvlText w:val="%5"/>
      <w:lvlJc w:val="left"/>
      <w:pPr>
        <w:ind w:left="2952"/>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5" w:tplc="9C2E033C">
      <w:start w:val="1"/>
      <w:numFmt w:val="lowerRoman"/>
      <w:lvlText w:val="%6"/>
      <w:lvlJc w:val="left"/>
      <w:pPr>
        <w:ind w:left="3672"/>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6" w:tplc="8C1EEAFA">
      <w:start w:val="1"/>
      <w:numFmt w:val="decimal"/>
      <w:lvlText w:val="%7"/>
      <w:lvlJc w:val="left"/>
      <w:pPr>
        <w:ind w:left="4392"/>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7" w:tplc="FA16B81A">
      <w:start w:val="1"/>
      <w:numFmt w:val="lowerLetter"/>
      <w:lvlText w:val="%8"/>
      <w:lvlJc w:val="left"/>
      <w:pPr>
        <w:ind w:left="5112"/>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8" w:tplc="4EAA33B0">
      <w:start w:val="1"/>
      <w:numFmt w:val="lowerRoman"/>
      <w:lvlText w:val="%9"/>
      <w:lvlJc w:val="left"/>
      <w:pPr>
        <w:ind w:left="5832"/>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BF"/>
    <w:rsid w:val="000D73E9"/>
    <w:rsid w:val="00276CBF"/>
    <w:rsid w:val="00487914"/>
    <w:rsid w:val="005201FC"/>
    <w:rsid w:val="00A728B9"/>
    <w:rsid w:val="00B11AF2"/>
    <w:rsid w:val="00DC03B3"/>
    <w:rsid w:val="00EA5FC9"/>
    <w:rsid w:val="00F649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6E411-883B-46FA-A221-821B9480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F649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next w:val="Standaard"/>
    <w:link w:val="Kop3Char"/>
    <w:uiPriority w:val="9"/>
    <w:unhideWhenUsed/>
    <w:qFormat/>
    <w:rsid w:val="00276CBF"/>
    <w:pPr>
      <w:keepNext/>
      <w:keepLines/>
      <w:spacing w:after="126"/>
      <w:ind w:left="41" w:hanging="5"/>
      <w:outlineLvl w:val="2"/>
    </w:pPr>
    <w:rPr>
      <w:rFonts w:ascii="Calibri" w:eastAsia="Calibri" w:hAnsi="Calibri" w:cs="Calibri"/>
      <w:color w:val="DD1D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276CBF"/>
    <w:rPr>
      <w:rFonts w:ascii="Calibri" w:eastAsia="Calibri" w:hAnsi="Calibri" w:cs="Calibri"/>
      <w:color w:val="DD1D21"/>
      <w:lang w:eastAsia="nl-NL"/>
    </w:rPr>
  </w:style>
  <w:style w:type="character" w:customStyle="1" w:styleId="Kop2Char">
    <w:name w:val="Kop 2 Char"/>
    <w:basedOn w:val="Standaardalinea-lettertype"/>
    <w:link w:val="Kop2"/>
    <w:uiPriority w:val="9"/>
    <w:semiHidden/>
    <w:rsid w:val="00F6495A"/>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B11A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1AF2"/>
  </w:style>
  <w:style w:type="paragraph" w:styleId="Voettekst">
    <w:name w:val="footer"/>
    <w:basedOn w:val="Standaard"/>
    <w:link w:val="VoettekstChar"/>
    <w:uiPriority w:val="99"/>
    <w:unhideWhenUsed/>
    <w:rsid w:val="00B11A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Dirks, Iris</dc:creator>
  <cp:keywords/>
  <dc:description/>
  <cp:lastModifiedBy>Borninkhof, Matteo</cp:lastModifiedBy>
  <cp:revision>3</cp:revision>
  <dcterms:created xsi:type="dcterms:W3CDTF">2017-11-22T11:21:00Z</dcterms:created>
  <dcterms:modified xsi:type="dcterms:W3CDTF">2017-11-22T11:24:00Z</dcterms:modified>
</cp:coreProperties>
</file>